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415" w:rsidRPr="00EF4415" w:rsidRDefault="00EF4415" w:rsidP="00EF4415">
      <w:pPr>
        <w:spacing w:after="0" w:line="240" w:lineRule="auto"/>
        <w:rPr>
          <w:rFonts w:ascii="Calibri" w:eastAsia="Calibri" w:hAnsi="Calibri" w:cs="Calibri"/>
        </w:rPr>
      </w:pPr>
      <w:r w:rsidRPr="00EF4415">
        <w:rPr>
          <w:rFonts w:ascii="Verdana" w:eastAsia="Calibri" w:hAnsi="Verdana" w:cs="Calibri"/>
          <w:sz w:val="18"/>
          <w:szCs w:val="18"/>
        </w:rPr>
        <w:t xml:space="preserve">Thora </w:t>
      </w:r>
      <w:proofErr w:type="spellStart"/>
      <w:r w:rsidRPr="00EF4415">
        <w:rPr>
          <w:rFonts w:ascii="Verdana" w:eastAsia="Calibri" w:hAnsi="Verdana" w:cs="Calibri"/>
          <w:sz w:val="18"/>
          <w:szCs w:val="18"/>
        </w:rPr>
        <w:t>Shemot</w:t>
      </w:r>
      <w:proofErr w:type="spellEnd"/>
      <w:r w:rsidRPr="00EF4415">
        <w:rPr>
          <w:rFonts w:ascii="Verdana" w:eastAsia="Calibri" w:hAnsi="Verdana" w:cs="Calibri"/>
          <w:sz w:val="18"/>
          <w:szCs w:val="18"/>
        </w:rPr>
        <w:t>/Exodus 6:2 -44:17) </w:t>
      </w:r>
    </w:p>
    <w:p w:rsidR="00EF4415" w:rsidRPr="00EF4415" w:rsidRDefault="00EF4415" w:rsidP="00EF4415">
      <w:pPr>
        <w:spacing w:after="0" w:line="240" w:lineRule="auto"/>
        <w:rPr>
          <w:rFonts w:ascii="Calibri" w:eastAsia="Calibri" w:hAnsi="Calibri" w:cs="Calibri"/>
        </w:rPr>
      </w:pPr>
      <w:proofErr w:type="spellStart"/>
      <w:r w:rsidRPr="00EF4415">
        <w:rPr>
          <w:rFonts w:ascii="Verdana" w:eastAsia="Calibri" w:hAnsi="Verdana" w:cs="Calibri"/>
          <w:sz w:val="18"/>
          <w:szCs w:val="18"/>
        </w:rPr>
        <w:t>Haftara</w:t>
      </w:r>
      <w:proofErr w:type="spellEnd"/>
      <w:r w:rsidRPr="00EF4415">
        <w:rPr>
          <w:rFonts w:ascii="Verdana" w:eastAsia="Calibri" w:hAnsi="Verdana" w:cs="Calibri"/>
          <w:sz w:val="18"/>
          <w:szCs w:val="18"/>
        </w:rPr>
        <w:t xml:space="preserve"> lezing Ezechiël  28:25 – 29:21,</w:t>
      </w:r>
      <w:r w:rsidRPr="00EF4415">
        <w:rPr>
          <w:rFonts w:ascii="Verdana" w:eastAsia="Calibri" w:hAnsi="Verdana" w:cs="Calibri"/>
          <w:sz w:val="18"/>
          <w:szCs w:val="18"/>
        </w:rPr>
        <w:br/>
        <w:t>Apostolische geschriften (Tweede Testament) Openbaring 16: 1-21</w:t>
      </w:r>
    </w:p>
    <w:p w:rsidR="00EF4415" w:rsidRPr="00EF4415" w:rsidRDefault="00EF4415" w:rsidP="00EF4415">
      <w:pPr>
        <w:spacing w:after="240" w:line="240" w:lineRule="auto"/>
        <w:rPr>
          <w:rFonts w:ascii="Verdana" w:eastAsia="Calibri" w:hAnsi="Verdana" w:cs="Calibri"/>
          <w:sz w:val="18"/>
          <w:szCs w:val="18"/>
        </w:rPr>
      </w:pPr>
    </w:p>
    <w:p w:rsidR="00EF4415" w:rsidRPr="00EF4415" w:rsidRDefault="00EF4415" w:rsidP="00EF4415">
      <w:pPr>
        <w:spacing w:after="0" w:line="240" w:lineRule="auto"/>
        <w:rPr>
          <w:rFonts w:ascii="Verdana" w:eastAsia="Calibri" w:hAnsi="Verdana" w:cs="Calibri"/>
          <w:sz w:val="18"/>
          <w:szCs w:val="18"/>
        </w:rPr>
      </w:pPr>
      <w:r w:rsidRPr="00EF4415">
        <w:rPr>
          <w:rFonts w:ascii="Calibri" w:eastAsia="Calibri" w:hAnsi="Calibri" w:cs="Calibri"/>
          <w:noProof/>
        </w:rPr>
        <w:drawing>
          <wp:inline distT="0" distB="0" distL="0" distR="0" wp14:anchorId="3847A63B" wp14:editId="79717EF5">
            <wp:extent cx="2400300" cy="1524000"/>
            <wp:effectExtent l="0" t="0" r="0" b="0"/>
            <wp:docPr id="2" name="Afbeelding 1" descr="Image result for afbeelding plagen egypte wa 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mage result for afbeelding plagen egypte wa era"/>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400300" cy="1524000"/>
                    </a:xfrm>
                    <a:prstGeom prst="rect">
                      <a:avLst/>
                    </a:prstGeom>
                    <a:noFill/>
                    <a:ln>
                      <a:noFill/>
                    </a:ln>
                  </pic:spPr>
                </pic:pic>
              </a:graphicData>
            </a:graphic>
          </wp:inline>
        </w:drawing>
      </w:r>
    </w:p>
    <w:p w:rsidR="00EF4415" w:rsidRPr="00EF4415" w:rsidRDefault="00EF4415" w:rsidP="00EF4415">
      <w:pPr>
        <w:spacing w:before="100" w:beforeAutospacing="1" w:after="100" w:afterAutospacing="1" w:line="240" w:lineRule="auto"/>
        <w:rPr>
          <w:rFonts w:ascii="Calibri" w:eastAsia="Calibri" w:hAnsi="Calibri" w:cs="Calibri"/>
          <w:lang w:eastAsia="nl-NL"/>
        </w:rPr>
      </w:pPr>
      <w:r w:rsidRPr="00EF4415">
        <w:rPr>
          <w:rFonts w:ascii="Calibri" w:eastAsia="Calibri" w:hAnsi="Calibri" w:cs="Calibri"/>
          <w:lang w:eastAsia="nl-NL"/>
        </w:rPr>
        <w:t xml:space="preserve">Afbeelding: </w:t>
      </w:r>
      <w:bookmarkStart w:id="0" w:name="_GoBack"/>
      <w:proofErr w:type="spellStart"/>
      <w:r w:rsidRPr="00EF4415">
        <w:rPr>
          <w:rFonts w:ascii="Calibri" w:eastAsia="Calibri" w:hAnsi="Calibri" w:cs="Calibri"/>
          <w:lang w:eastAsia="nl-NL"/>
        </w:rPr>
        <w:t>Parasha</w:t>
      </w:r>
      <w:proofErr w:type="spellEnd"/>
      <w:r w:rsidRPr="00EF4415">
        <w:rPr>
          <w:rFonts w:ascii="Calibri" w:eastAsia="Calibri" w:hAnsi="Calibri" w:cs="Calibri"/>
          <w:lang w:eastAsia="nl-NL"/>
        </w:rPr>
        <w:t xml:space="preserve"> </w:t>
      </w:r>
      <w:proofErr w:type="spellStart"/>
      <w:r w:rsidRPr="00EF4415">
        <w:rPr>
          <w:rFonts w:ascii="Calibri" w:eastAsia="Calibri" w:hAnsi="Calibri" w:cs="Calibri"/>
          <w:lang w:eastAsia="nl-NL"/>
        </w:rPr>
        <w:t>Wa</w:t>
      </w:r>
      <w:proofErr w:type="spellEnd"/>
      <w:r w:rsidRPr="00EF4415">
        <w:rPr>
          <w:rFonts w:ascii="Calibri" w:eastAsia="Calibri" w:hAnsi="Calibri" w:cs="Calibri"/>
          <w:lang w:eastAsia="nl-NL"/>
        </w:rPr>
        <w:t xml:space="preserve"> era</w:t>
      </w:r>
      <w:bookmarkEnd w:id="0"/>
    </w:p>
    <w:p w:rsidR="00EF4415" w:rsidRPr="00EF4415" w:rsidRDefault="00EF4415" w:rsidP="00EF4415">
      <w:pPr>
        <w:spacing w:before="100" w:beforeAutospacing="1" w:after="100" w:afterAutospacing="1" w:line="240" w:lineRule="auto"/>
        <w:rPr>
          <w:rFonts w:ascii="Calibri" w:eastAsia="Calibri" w:hAnsi="Calibri" w:cs="Calibri"/>
          <w:lang w:eastAsia="nl-NL"/>
        </w:rPr>
      </w:pPr>
      <w:r w:rsidRPr="00EF4415">
        <w:rPr>
          <w:rFonts w:ascii="Calibri" w:eastAsia="Calibri" w:hAnsi="Calibri" w:cs="Calibri"/>
          <w:lang w:eastAsia="nl-NL"/>
        </w:rPr>
        <w:t>Betekenis: “en Ik verscheen”</w:t>
      </w:r>
    </w:p>
    <w:p w:rsidR="00EF4415" w:rsidRPr="00EF4415" w:rsidRDefault="00EF4415" w:rsidP="00EF4415">
      <w:pPr>
        <w:spacing w:before="100" w:beforeAutospacing="1" w:after="100" w:afterAutospacing="1" w:line="240" w:lineRule="auto"/>
        <w:rPr>
          <w:rFonts w:ascii="Calibri" w:eastAsia="Calibri" w:hAnsi="Calibri" w:cs="Calibri"/>
          <w:lang w:eastAsia="nl-NL"/>
        </w:rPr>
      </w:pPr>
      <w:r w:rsidRPr="00EF4415">
        <w:rPr>
          <w:rFonts w:ascii="Calibri" w:eastAsia="Calibri" w:hAnsi="Calibri" w:cs="Calibri"/>
          <w:lang w:eastAsia="nl-NL"/>
        </w:rPr>
        <w:t>Presentator: Arnold Visscher</w:t>
      </w:r>
    </w:p>
    <w:p w:rsidR="00EF4415" w:rsidRPr="00EF4415" w:rsidRDefault="00EF4415" w:rsidP="00EF4415">
      <w:pPr>
        <w:spacing w:before="100" w:beforeAutospacing="1" w:after="100" w:afterAutospacing="1" w:line="240" w:lineRule="auto"/>
        <w:rPr>
          <w:rFonts w:ascii="Calibri" w:eastAsia="Calibri" w:hAnsi="Calibri" w:cs="Calibri"/>
          <w:lang w:eastAsia="nl-NL"/>
        </w:rPr>
      </w:pPr>
      <w:r w:rsidRPr="00EF4415">
        <w:rPr>
          <w:rFonts w:ascii="Calibri" w:eastAsia="Calibri" w:hAnsi="Calibri" w:cs="Calibri"/>
          <w:lang w:eastAsia="nl-NL"/>
        </w:rPr>
        <w:t>Uitzenddata: 24, 25 en 26 januari 2020</w:t>
      </w:r>
    </w:p>
    <w:p w:rsidR="00EF4415" w:rsidRPr="00EF4415" w:rsidRDefault="00EF4415" w:rsidP="00EF4415">
      <w:pPr>
        <w:spacing w:before="100" w:beforeAutospacing="1" w:after="100" w:afterAutospacing="1" w:line="240" w:lineRule="auto"/>
        <w:rPr>
          <w:rFonts w:ascii="Calibri" w:eastAsia="Calibri" w:hAnsi="Calibri" w:cs="Calibri"/>
        </w:rPr>
      </w:pPr>
      <w:r w:rsidRPr="00EF4415">
        <w:rPr>
          <w:rFonts w:ascii="Calibri" w:eastAsia="Calibri" w:hAnsi="Calibri" w:cs="Calibri"/>
          <w:lang w:eastAsia="nl-NL"/>
        </w:rPr>
        <w:t>Introductietekst Ex. 6:2  </w:t>
      </w:r>
      <w:r w:rsidRPr="00EF4415">
        <w:rPr>
          <w:rFonts w:ascii="Verdana" w:eastAsia="Calibri" w:hAnsi="Verdana" w:cs="Calibri"/>
          <w:sz w:val="18"/>
          <w:szCs w:val="18"/>
          <w:lang w:eastAsia="nl-NL"/>
        </w:rPr>
        <w:t xml:space="preserve">2 En Ik ben aan Abraham, </w:t>
      </w:r>
      <w:proofErr w:type="spellStart"/>
      <w:r w:rsidRPr="00EF4415">
        <w:rPr>
          <w:rFonts w:ascii="Verdana" w:eastAsia="Calibri" w:hAnsi="Verdana" w:cs="Calibri"/>
          <w:sz w:val="18"/>
          <w:szCs w:val="18"/>
          <w:lang w:eastAsia="nl-NL"/>
        </w:rPr>
        <w:t>Izaak</w:t>
      </w:r>
      <w:proofErr w:type="spellEnd"/>
      <w:r w:rsidRPr="00EF4415">
        <w:rPr>
          <w:rFonts w:ascii="Verdana" w:eastAsia="Calibri" w:hAnsi="Verdana" w:cs="Calibri"/>
          <w:sz w:val="18"/>
          <w:szCs w:val="18"/>
          <w:lang w:eastAsia="nl-NL"/>
        </w:rPr>
        <w:t xml:space="preserve">, en Jakob verschenen, als de Almachtige (El </w:t>
      </w:r>
      <w:proofErr w:type="spellStart"/>
      <w:r w:rsidRPr="00EF4415">
        <w:rPr>
          <w:rFonts w:ascii="Verdana" w:eastAsia="Calibri" w:hAnsi="Verdana" w:cs="Calibri"/>
          <w:sz w:val="18"/>
          <w:szCs w:val="18"/>
          <w:lang w:eastAsia="nl-NL"/>
        </w:rPr>
        <w:t>Shaddai</w:t>
      </w:r>
      <w:proofErr w:type="spellEnd"/>
      <w:r w:rsidRPr="00EF4415">
        <w:rPr>
          <w:rFonts w:ascii="Verdana" w:eastAsia="Calibri" w:hAnsi="Verdana" w:cs="Calibri"/>
          <w:sz w:val="18"/>
          <w:szCs w:val="18"/>
          <w:lang w:eastAsia="nl-NL"/>
        </w:rPr>
        <w:t>); doch met Mijn Naam HEERE (JHWH) maakte Ik mijzelf aan hen niet bekend.</w:t>
      </w:r>
    </w:p>
    <w:p w:rsidR="00EF4415" w:rsidRPr="00EF4415" w:rsidRDefault="00EF4415" w:rsidP="00EF4415">
      <w:pPr>
        <w:spacing w:after="0" w:line="240" w:lineRule="auto"/>
        <w:rPr>
          <w:rFonts w:ascii="Verdana" w:eastAsia="Calibri" w:hAnsi="Verdana" w:cs="Calibri"/>
          <w:sz w:val="18"/>
          <w:szCs w:val="18"/>
        </w:rPr>
      </w:pPr>
      <w:r w:rsidRPr="00EF4415">
        <w:rPr>
          <w:rFonts w:ascii="Verdana" w:eastAsia="Calibri" w:hAnsi="Verdana" w:cs="Calibri"/>
          <w:sz w:val="18"/>
          <w:szCs w:val="18"/>
        </w:rPr>
        <w:t xml:space="preserve">In het Leerhuis staat de viertiende </w:t>
      </w:r>
      <w:proofErr w:type="spellStart"/>
      <w:r w:rsidRPr="00EF4415">
        <w:rPr>
          <w:rFonts w:ascii="Verdana" w:eastAsia="Calibri" w:hAnsi="Verdana" w:cs="Calibri"/>
          <w:sz w:val="18"/>
          <w:szCs w:val="18"/>
        </w:rPr>
        <w:t>Parasha</w:t>
      </w:r>
      <w:proofErr w:type="spellEnd"/>
      <w:r w:rsidRPr="00EF4415">
        <w:rPr>
          <w:rFonts w:ascii="Verdana" w:eastAsia="Calibri" w:hAnsi="Verdana" w:cs="Calibri"/>
          <w:sz w:val="18"/>
          <w:szCs w:val="18"/>
        </w:rPr>
        <w:t xml:space="preserve"> “</w:t>
      </w:r>
      <w:proofErr w:type="spellStart"/>
      <w:r w:rsidRPr="00EF4415">
        <w:rPr>
          <w:rFonts w:ascii="Verdana" w:eastAsia="Calibri" w:hAnsi="Verdana" w:cs="Calibri"/>
          <w:sz w:val="18"/>
          <w:szCs w:val="18"/>
        </w:rPr>
        <w:t>Wa</w:t>
      </w:r>
      <w:proofErr w:type="spellEnd"/>
      <w:r w:rsidRPr="00EF4415">
        <w:rPr>
          <w:rFonts w:ascii="Verdana" w:eastAsia="Calibri" w:hAnsi="Verdana" w:cs="Calibri"/>
          <w:sz w:val="18"/>
          <w:szCs w:val="18"/>
        </w:rPr>
        <w:t xml:space="preserve"> era” centraal “en Ik verscheen”. We zien deze woorden terug in Exodus 6:2-4. </w:t>
      </w:r>
      <w:r w:rsidRPr="00EF4415">
        <w:rPr>
          <w:rFonts w:ascii="Verdana" w:eastAsia="Calibri" w:hAnsi="Verdana" w:cs="Calibri"/>
          <w:sz w:val="18"/>
          <w:szCs w:val="18"/>
          <w:lang w:eastAsia="nl-NL"/>
        </w:rPr>
        <w:t xml:space="preserve">In deze passage, zegt </w:t>
      </w:r>
      <w:proofErr w:type="spellStart"/>
      <w:r w:rsidRPr="00EF4415">
        <w:rPr>
          <w:rFonts w:ascii="Verdana" w:eastAsia="Calibri" w:hAnsi="Verdana" w:cs="Calibri"/>
          <w:sz w:val="18"/>
          <w:szCs w:val="18"/>
          <w:lang w:eastAsia="nl-NL"/>
        </w:rPr>
        <w:t>Adonai</w:t>
      </w:r>
      <w:proofErr w:type="spellEnd"/>
      <w:r w:rsidRPr="00EF4415">
        <w:rPr>
          <w:rFonts w:ascii="Verdana" w:eastAsia="Calibri" w:hAnsi="Verdana" w:cs="Calibri"/>
          <w:sz w:val="18"/>
          <w:szCs w:val="18"/>
          <w:lang w:eastAsia="nl-NL"/>
        </w:rPr>
        <w:t xml:space="preserve"> dat Abraham, </w:t>
      </w:r>
      <w:proofErr w:type="spellStart"/>
      <w:r w:rsidRPr="00EF4415">
        <w:rPr>
          <w:rFonts w:ascii="Verdana" w:eastAsia="Calibri" w:hAnsi="Verdana" w:cs="Calibri"/>
          <w:sz w:val="18"/>
          <w:szCs w:val="18"/>
          <w:lang w:eastAsia="nl-NL"/>
        </w:rPr>
        <w:t>Izaak</w:t>
      </w:r>
      <w:proofErr w:type="spellEnd"/>
      <w:r w:rsidRPr="00EF4415">
        <w:rPr>
          <w:rFonts w:ascii="Verdana" w:eastAsia="Calibri" w:hAnsi="Verdana" w:cs="Calibri"/>
          <w:sz w:val="18"/>
          <w:szCs w:val="18"/>
          <w:lang w:eastAsia="nl-NL"/>
        </w:rPr>
        <w:t xml:space="preserve">, en Jakob Hem alleen kenden bij Zijn naam El </w:t>
      </w:r>
      <w:proofErr w:type="spellStart"/>
      <w:r w:rsidRPr="00EF4415">
        <w:rPr>
          <w:rFonts w:ascii="Verdana" w:eastAsia="Calibri" w:hAnsi="Verdana" w:cs="Calibri"/>
          <w:sz w:val="18"/>
          <w:szCs w:val="18"/>
          <w:lang w:eastAsia="nl-NL"/>
        </w:rPr>
        <w:t>Shaddai</w:t>
      </w:r>
      <w:proofErr w:type="spellEnd"/>
      <w:r w:rsidRPr="00EF4415">
        <w:rPr>
          <w:rFonts w:ascii="Verdana" w:eastAsia="Calibri" w:hAnsi="Verdana" w:cs="Calibri"/>
          <w:sz w:val="18"/>
          <w:szCs w:val="18"/>
          <w:lang w:eastAsia="nl-NL"/>
        </w:rPr>
        <w:t xml:space="preserve"> (de Almachtige), en niet bij Jahweh (YHWH). Hij zei “Ik ben de HEERE, 2 En Ik ben aan Abraham, Izaäk, en Jakob verschenen, als de Almachtige (El </w:t>
      </w:r>
      <w:proofErr w:type="spellStart"/>
      <w:r w:rsidRPr="00EF4415">
        <w:rPr>
          <w:rFonts w:ascii="Verdana" w:eastAsia="Calibri" w:hAnsi="Verdana" w:cs="Calibri"/>
          <w:sz w:val="18"/>
          <w:szCs w:val="18"/>
          <w:lang w:eastAsia="nl-NL"/>
        </w:rPr>
        <w:t>Shaddai</w:t>
      </w:r>
      <w:proofErr w:type="spellEnd"/>
      <w:r w:rsidRPr="00EF4415">
        <w:rPr>
          <w:rFonts w:ascii="Verdana" w:eastAsia="Calibri" w:hAnsi="Verdana" w:cs="Calibri"/>
          <w:sz w:val="18"/>
          <w:szCs w:val="18"/>
          <w:lang w:eastAsia="nl-NL"/>
        </w:rPr>
        <w:t xml:space="preserve">); doch met Mijn Naam HEERE (JHWH) maakte Ik mijzelf aan hen niet bekend. En ook heb Ik Mijn verbond met hen opgericht, dat Ik hun het land Kanaän zou geven, waar zij als vreemdelingen leefden.  </w:t>
      </w:r>
    </w:p>
    <w:p w:rsidR="00EF4415" w:rsidRPr="00EF4415" w:rsidRDefault="00EF4415" w:rsidP="00EF4415">
      <w:pPr>
        <w:spacing w:before="100" w:beforeAutospacing="1" w:after="100" w:afterAutospacing="1" w:line="240" w:lineRule="auto"/>
        <w:rPr>
          <w:rFonts w:ascii="Verdana" w:eastAsia="Calibri" w:hAnsi="Verdana" w:cs="Calibri"/>
          <w:sz w:val="18"/>
          <w:szCs w:val="18"/>
          <w:lang w:eastAsia="nl-NL"/>
        </w:rPr>
      </w:pPr>
      <w:r w:rsidRPr="00EF4415">
        <w:rPr>
          <w:rFonts w:ascii="Verdana" w:eastAsia="Calibri" w:hAnsi="Verdana" w:cs="Calibri"/>
          <w:sz w:val="18"/>
          <w:szCs w:val="18"/>
          <w:lang w:eastAsia="nl-NL"/>
        </w:rPr>
        <w:t xml:space="preserve">In de </w:t>
      </w:r>
      <w:proofErr w:type="spellStart"/>
      <w:r w:rsidRPr="00EF4415">
        <w:rPr>
          <w:rFonts w:ascii="Verdana" w:eastAsia="Calibri" w:hAnsi="Verdana" w:cs="Calibri"/>
          <w:sz w:val="18"/>
          <w:szCs w:val="18"/>
          <w:lang w:eastAsia="nl-NL"/>
        </w:rPr>
        <w:t>Torah</w:t>
      </w:r>
      <w:proofErr w:type="spellEnd"/>
      <w:r w:rsidRPr="00EF4415">
        <w:rPr>
          <w:rFonts w:ascii="Verdana" w:eastAsia="Calibri" w:hAnsi="Verdana" w:cs="Calibri"/>
          <w:sz w:val="18"/>
          <w:szCs w:val="18"/>
          <w:lang w:eastAsia="nl-NL"/>
        </w:rPr>
        <w:t xml:space="preserve"> lijkt de uitdrukking, Ik verscheen, gelijk gesteld te worden met Ik maakte mezelf bekend. </w:t>
      </w:r>
      <w:proofErr w:type="spellStart"/>
      <w:r w:rsidRPr="00EF4415">
        <w:rPr>
          <w:rFonts w:ascii="Verdana" w:eastAsia="Calibri" w:hAnsi="Verdana" w:cs="Calibri"/>
          <w:sz w:val="18"/>
          <w:szCs w:val="18"/>
          <w:lang w:eastAsia="nl-NL"/>
        </w:rPr>
        <w:t>Adonai</w:t>
      </w:r>
      <w:proofErr w:type="spellEnd"/>
      <w:r w:rsidRPr="00EF4415">
        <w:rPr>
          <w:rFonts w:ascii="Verdana" w:eastAsia="Calibri" w:hAnsi="Verdana" w:cs="Calibri"/>
          <w:sz w:val="18"/>
          <w:szCs w:val="18"/>
          <w:lang w:eastAsia="nl-NL"/>
        </w:rPr>
        <w:t xml:space="preserve"> openbaart steeds iets over Zichzelf door de namen die Hij gebruikt. Dit zien we door de hele Bijbel heen. We moeten ons realiseren dat dit iets te zeggen heeft, er staan geen ijdele woorden in de </w:t>
      </w:r>
      <w:proofErr w:type="spellStart"/>
      <w:r w:rsidRPr="00EF4415">
        <w:rPr>
          <w:rFonts w:ascii="Verdana" w:eastAsia="Calibri" w:hAnsi="Verdana" w:cs="Calibri"/>
          <w:sz w:val="18"/>
          <w:szCs w:val="18"/>
          <w:lang w:eastAsia="nl-NL"/>
        </w:rPr>
        <w:t>Torah</w:t>
      </w:r>
      <w:proofErr w:type="spellEnd"/>
      <w:r w:rsidRPr="00EF4415">
        <w:rPr>
          <w:rFonts w:ascii="Verdana" w:eastAsia="Calibri" w:hAnsi="Verdana" w:cs="Calibri"/>
          <w:sz w:val="18"/>
          <w:szCs w:val="18"/>
          <w:lang w:eastAsia="nl-NL"/>
        </w:rPr>
        <w:t>. Het onderscheid in namen attendeert op “verborgen wijsheid”. Wanneer we dit ontdekken komen we dichter bij de Bron van hetgeen de Heere ons wil zeggen. Dan worden de woorden Ik verscheen ook omstraald door Zijn licht en gaan we de bedoeling verstaan. D</w:t>
      </w:r>
      <w:r w:rsidRPr="00EF4415">
        <w:rPr>
          <w:rFonts w:ascii="inherit" w:eastAsia="Calibri" w:hAnsi="inherit" w:cs="Calibri"/>
          <w:color w:val="000000"/>
          <w:lang w:eastAsia="nl-NL"/>
        </w:rPr>
        <w:t xml:space="preserve">e namen van </w:t>
      </w:r>
      <w:proofErr w:type="spellStart"/>
      <w:r w:rsidRPr="00EF4415">
        <w:rPr>
          <w:rFonts w:ascii="inherit" w:eastAsia="Calibri" w:hAnsi="inherit" w:cs="Calibri"/>
          <w:color w:val="000000"/>
          <w:lang w:eastAsia="nl-NL"/>
        </w:rPr>
        <w:t>Adonai</w:t>
      </w:r>
      <w:proofErr w:type="spellEnd"/>
      <w:r w:rsidRPr="00EF4415">
        <w:rPr>
          <w:rFonts w:ascii="inherit" w:eastAsia="Calibri" w:hAnsi="inherit" w:cs="Calibri"/>
          <w:color w:val="000000"/>
          <w:lang w:eastAsia="nl-NL"/>
        </w:rPr>
        <w:t xml:space="preserve"> zijn geen toevalligheden. Door het verstaan van De Naam, Ik ben die Ik ben, gaan Mozes en Aaron gesterkt op pad om Farao te overtuigen dat hij het volk van El </w:t>
      </w:r>
      <w:proofErr w:type="spellStart"/>
      <w:r w:rsidRPr="00EF4415">
        <w:rPr>
          <w:rFonts w:ascii="inherit" w:eastAsia="Calibri" w:hAnsi="inherit" w:cs="Calibri"/>
          <w:color w:val="000000"/>
          <w:lang w:eastAsia="nl-NL"/>
        </w:rPr>
        <w:t>Shaddai</w:t>
      </w:r>
      <w:proofErr w:type="spellEnd"/>
      <w:r w:rsidRPr="00EF4415">
        <w:rPr>
          <w:rFonts w:ascii="inherit" w:eastAsia="Calibri" w:hAnsi="inherit" w:cs="Calibri"/>
          <w:color w:val="000000"/>
          <w:lang w:eastAsia="nl-NL"/>
        </w:rPr>
        <w:t xml:space="preserve"> moet laten gaan. Met die zekerheid mogen  ook wij steeds op pad gaan. Ga met de Ene en Eeuwige en Hij zal met je zijn!</w:t>
      </w:r>
    </w:p>
    <w:p w:rsidR="00EF4415" w:rsidRPr="00EF4415" w:rsidRDefault="00EF4415" w:rsidP="00EF4415">
      <w:pPr>
        <w:spacing w:after="0" w:line="240" w:lineRule="auto"/>
        <w:rPr>
          <w:rFonts w:ascii="Calibri" w:eastAsia="Calibri" w:hAnsi="Calibri" w:cs="Calibri"/>
          <w:lang w:eastAsia="nl-NL"/>
        </w:rPr>
      </w:pPr>
      <w:proofErr w:type="spellStart"/>
      <w:r w:rsidRPr="00EF4415">
        <w:rPr>
          <w:rFonts w:ascii="Calibri" w:eastAsia="Calibri" w:hAnsi="Calibri" w:cs="Calibri"/>
          <w:lang w:eastAsia="nl-NL"/>
        </w:rPr>
        <w:t>מתפלל</w:t>
      </w:r>
      <w:proofErr w:type="spellEnd"/>
      <w:r w:rsidRPr="00EF4415">
        <w:rPr>
          <w:rFonts w:ascii="Calibri" w:eastAsia="Calibri" w:hAnsi="Calibri" w:cs="Calibri"/>
          <w:lang w:eastAsia="nl-NL"/>
        </w:rPr>
        <w:t xml:space="preserve"> </w:t>
      </w:r>
      <w:proofErr w:type="spellStart"/>
      <w:r w:rsidRPr="00EF4415">
        <w:rPr>
          <w:rFonts w:ascii="Calibri" w:eastAsia="Calibri" w:hAnsi="Calibri" w:cs="Calibri"/>
          <w:lang w:eastAsia="nl-NL"/>
        </w:rPr>
        <w:t>לשלום</w:t>
      </w:r>
      <w:proofErr w:type="spellEnd"/>
      <w:r w:rsidRPr="00EF4415">
        <w:rPr>
          <w:rFonts w:ascii="Calibri" w:eastAsia="Calibri" w:hAnsi="Calibri" w:cs="Calibri"/>
          <w:lang w:eastAsia="nl-NL"/>
        </w:rPr>
        <w:t xml:space="preserve"> </w:t>
      </w:r>
      <w:proofErr w:type="spellStart"/>
      <w:r w:rsidRPr="00EF4415">
        <w:rPr>
          <w:rFonts w:ascii="Calibri" w:eastAsia="Calibri" w:hAnsi="Calibri" w:cs="Calibri"/>
          <w:lang w:eastAsia="nl-NL"/>
        </w:rPr>
        <w:t>ישראל</w:t>
      </w:r>
      <w:proofErr w:type="spellEnd"/>
      <w:r w:rsidRPr="00EF4415">
        <w:rPr>
          <w:rFonts w:ascii="Calibri" w:eastAsia="Calibri" w:hAnsi="Calibri" w:cs="Calibri"/>
          <w:b/>
          <w:bCs/>
          <w:lang w:eastAsia="nl-NL"/>
        </w:rPr>
        <w:t> Shalom,</w:t>
      </w:r>
    </w:p>
    <w:p w:rsidR="00EF4415" w:rsidRPr="00EF4415" w:rsidRDefault="00EF4415" w:rsidP="00EF4415">
      <w:pPr>
        <w:spacing w:after="0" w:line="240" w:lineRule="auto"/>
        <w:rPr>
          <w:rFonts w:ascii="Calibri" w:eastAsia="Calibri" w:hAnsi="Calibri" w:cs="Calibri"/>
          <w:lang w:eastAsia="nl-NL"/>
        </w:rPr>
      </w:pPr>
    </w:p>
    <w:p w:rsidR="00EF4415" w:rsidRPr="00EF4415" w:rsidRDefault="00EF4415" w:rsidP="00EF4415">
      <w:pPr>
        <w:spacing w:after="0" w:line="240" w:lineRule="auto"/>
        <w:rPr>
          <w:rFonts w:ascii="Calibri" w:eastAsia="Calibri" w:hAnsi="Calibri" w:cs="Calibri"/>
          <w:lang w:eastAsia="nl-NL"/>
        </w:rPr>
      </w:pPr>
      <w:r w:rsidRPr="00EF4415">
        <w:rPr>
          <w:rFonts w:ascii="Calibri" w:eastAsia="Calibri" w:hAnsi="Calibri" w:cs="Calibri"/>
          <w:lang w:eastAsia="nl-NL"/>
        </w:rPr>
        <w:t>Arnold Visscher</w:t>
      </w:r>
    </w:p>
    <w:p w:rsidR="004F50DE" w:rsidRDefault="004F50DE"/>
    <w:sectPr w:rsidR="004F5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15"/>
    <w:rsid w:val="004F50DE"/>
    <w:rsid w:val="00EF4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9B085-CE07-4E00-BF55-4A24DC01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790718">
      <w:bodyDiv w:val="1"/>
      <w:marLeft w:val="0"/>
      <w:marRight w:val="0"/>
      <w:marTop w:val="0"/>
      <w:marBottom w:val="0"/>
      <w:divBdr>
        <w:top w:val="none" w:sz="0" w:space="0" w:color="auto"/>
        <w:left w:val="none" w:sz="0" w:space="0" w:color="auto"/>
        <w:bottom w:val="none" w:sz="0" w:space="0" w:color="auto"/>
        <w:right w:val="none" w:sz="0" w:space="0" w:color="auto"/>
      </w:divBdr>
    </w:div>
    <w:div w:id="132516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5D2A8.8F38F130"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1636</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van der Vlist</dc:creator>
  <cp:keywords/>
  <dc:description/>
  <cp:lastModifiedBy>Cees van der Vlist</cp:lastModifiedBy>
  <cp:revision>1</cp:revision>
  <dcterms:created xsi:type="dcterms:W3CDTF">2020-01-24T12:44:00Z</dcterms:created>
  <dcterms:modified xsi:type="dcterms:W3CDTF">2020-01-24T12:46:00Z</dcterms:modified>
</cp:coreProperties>
</file>